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>
        <w:t>Административния ръководител - п</w:t>
      </w:r>
      <w:r w:rsidRPr="000E32CB">
        <w:t>редседател на</w:t>
      </w:r>
      <w:r>
        <w:t xml:space="preserve"> </w:t>
      </w:r>
      <w:r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171D18" w:rsidRDefault="00171D18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C00567" w:rsidRDefault="00C00567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171D18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171D18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C00567" w:rsidRDefault="00C00567" w:rsidP="00171D18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Съм съгласен/на Софийски районен съд да съхранява и обработва личните ми данни съгласно изискванията и при спазване на разпоредбите на Закона за защита на личните данни и във връзка с </w:t>
      </w:r>
      <w:r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C00567" w:rsidRDefault="00C00567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моите лични данни, които съм предоставил/а на Софийски районен съд в рамките на процедурата по кандидатстване за длъжността </w:t>
      </w:r>
      <w:r w:rsidRPr="00B56D2A">
        <w:rPr>
          <w:rFonts w:ascii="Times New Roman" w:hAnsi="Times New Roman" w:cs="Times New Roman"/>
          <w:b/>
          <w:sz w:val="24"/>
          <w:szCs w:val="24"/>
        </w:rPr>
        <w:t>„</w:t>
      </w:r>
      <w:r w:rsidR="00263C6C">
        <w:rPr>
          <w:rFonts w:ascii="Times New Roman" w:hAnsi="Times New Roman" w:cs="Times New Roman"/>
          <w:b/>
          <w:sz w:val="24"/>
          <w:szCs w:val="24"/>
        </w:rPr>
        <w:t>съдебен архивар</w:t>
      </w:r>
      <w:r w:rsidRPr="00B56D2A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се обработват от съда за целите на конкурсната процедура, както и за целите на подбор на персонал;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информиран/а съм, че Софийски районен съд може да обработва моите лични данни само доколкото това е необходимо във връзка с конкурсната процедура, както и във връзка с подбора на персонал;</w:t>
      </w:r>
      <w:bookmarkStart w:id="0" w:name="_GoBack"/>
      <w:bookmarkEnd w:id="0"/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заявлението и всички приложени към него документи се съхраняват в Софийски районен съд в срок от 2 (две) години, считано от окончателното приключване на конкурсната процедура, съответно след изтичането на срока на обжалване на процедурата;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желание, всеки кандидат може да получи обратно комплекта си с документи преди изтичане на посочения по-горе срок, но не по-рано от 6 (шест) месеца от окончателното приключване на конкурсната процедура, съответно след изтичането на срока на обжалване на процедурата.</w:t>
      </w:r>
    </w:p>
    <w:p w:rsidR="00FD7CE1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1D18" w:rsidRPr="0088445A" w:rsidRDefault="00171D18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7C" w:rsidRDefault="00584C7C" w:rsidP="00C734A6">
      <w:r>
        <w:separator/>
      </w:r>
    </w:p>
  </w:endnote>
  <w:endnote w:type="continuationSeparator" w:id="0">
    <w:p w:rsidR="00584C7C" w:rsidRDefault="00584C7C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7C" w:rsidRDefault="00584C7C" w:rsidP="00C734A6">
      <w:r>
        <w:separator/>
      </w:r>
    </w:p>
  </w:footnote>
  <w:footnote w:type="continuationSeparator" w:id="0">
    <w:p w:rsidR="00584C7C" w:rsidRDefault="00584C7C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71D18"/>
    <w:rsid w:val="00180AB9"/>
    <w:rsid w:val="001F5619"/>
    <w:rsid w:val="00254220"/>
    <w:rsid w:val="00263C6C"/>
    <w:rsid w:val="002A6805"/>
    <w:rsid w:val="005438F6"/>
    <w:rsid w:val="005635AC"/>
    <w:rsid w:val="00584C7C"/>
    <w:rsid w:val="005C36D4"/>
    <w:rsid w:val="006E2205"/>
    <w:rsid w:val="00746399"/>
    <w:rsid w:val="0088445A"/>
    <w:rsid w:val="00917F8C"/>
    <w:rsid w:val="00952320"/>
    <w:rsid w:val="0099143C"/>
    <w:rsid w:val="00A42C7B"/>
    <w:rsid w:val="00A501F9"/>
    <w:rsid w:val="00AC56F7"/>
    <w:rsid w:val="00B56D2A"/>
    <w:rsid w:val="00BC0235"/>
    <w:rsid w:val="00C00567"/>
    <w:rsid w:val="00C24B0E"/>
    <w:rsid w:val="00C734A6"/>
    <w:rsid w:val="00CE290A"/>
    <w:rsid w:val="00D15BCD"/>
    <w:rsid w:val="00EB18E4"/>
    <w:rsid w:val="00EF7989"/>
    <w:rsid w:val="00F9438A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Теменужка Иванова Джурина</cp:lastModifiedBy>
  <cp:revision>5</cp:revision>
  <cp:lastPrinted>2021-04-26T12:43:00Z</cp:lastPrinted>
  <dcterms:created xsi:type="dcterms:W3CDTF">2022-06-01T11:33:00Z</dcterms:created>
  <dcterms:modified xsi:type="dcterms:W3CDTF">2022-08-25T09:04:00Z</dcterms:modified>
</cp:coreProperties>
</file>